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EF027" w14:textId="77777777" w:rsidR="00E301D4" w:rsidRPr="00E301D4" w:rsidRDefault="00E301D4" w:rsidP="00E301D4">
      <w:pPr>
        <w:widowControl/>
        <w:spacing w:line="600" w:lineRule="atLeast"/>
        <w:jc w:val="center"/>
        <w:outlineLvl w:val="1"/>
        <w:rPr>
          <w:rFonts w:ascii="Times New Roman" w:eastAsia="宋体" w:hAnsi="Times New Roman" w:cs="Times New Roman"/>
          <w:kern w:val="0"/>
          <w:sz w:val="32"/>
          <w:szCs w:val="32"/>
        </w:rPr>
      </w:pPr>
      <w:r w:rsidRPr="00E301D4">
        <w:rPr>
          <w:rFonts w:ascii="Times New Roman" w:eastAsia="宋体" w:hAnsi="Times New Roman" w:cs="Times New Roman"/>
          <w:kern w:val="0"/>
          <w:sz w:val="32"/>
          <w:szCs w:val="32"/>
        </w:rPr>
        <w:t>关于开展</w:t>
      </w:r>
      <w:r w:rsidRPr="00E301D4">
        <w:rPr>
          <w:rFonts w:ascii="Times New Roman" w:eastAsia="宋体" w:hAnsi="Times New Roman" w:cs="Times New Roman"/>
          <w:kern w:val="0"/>
          <w:sz w:val="32"/>
          <w:szCs w:val="32"/>
        </w:rPr>
        <w:t>2024</w:t>
      </w:r>
      <w:r w:rsidRPr="00E301D4">
        <w:rPr>
          <w:rFonts w:ascii="Times New Roman" w:eastAsia="宋体" w:hAnsi="Times New Roman" w:cs="Times New Roman"/>
          <w:kern w:val="0"/>
          <w:sz w:val="32"/>
          <w:szCs w:val="32"/>
        </w:rPr>
        <w:t>年沈阳工学院校级基金（项目）</w:t>
      </w:r>
      <w:r w:rsidRPr="00E301D4">
        <w:rPr>
          <w:rFonts w:ascii="Times New Roman" w:eastAsia="宋体" w:hAnsi="Times New Roman" w:cs="Times New Roman"/>
          <w:kern w:val="0"/>
          <w:sz w:val="32"/>
          <w:szCs w:val="32"/>
        </w:rPr>
        <w:t xml:space="preserve"> </w:t>
      </w:r>
      <w:r w:rsidRPr="00E301D4">
        <w:rPr>
          <w:rFonts w:ascii="Times New Roman" w:eastAsia="宋体" w:hAnsi="Times New Roman" w:cs="Times New Roman"/>
          <w:kern w:val="0"/>
          <w:sz w:val="32"/>
          <w:szCs w:val="32"/>
        </w:rPr>
        <w:t>指南建议征集入库工作的通知</w:t>
      </w:r>
    </w:p>
    <w:p w14:paraId="6BD85165" w14:textId="77777777" w:rsidR="00E301D4" w:rsidRPr="00E301D4" w:rsidRDefault="00E301D4" w:rsidP="00E301D4">
      <w:pPr>
        <w:widowControl/>
        <w:shd w:val="clear" w:color="auto" w:fill="FFFFFF"/>
        <w:spacing w:line="360" w:lineRule="auto"/>
        <w:jc w:val="left"/>
        <w:rPr>
          <w:rFonts w:ascii="Times New Roman" w:eastAsia="宋体" w:hAnsi="Times New Roman" w:cs="Times New Roman"/>
          <w:kern w:val="0"/>
          <w:szCs w:val="21"/>
        </w:rPr>
      </w:pPr>
      <w:r w:rsidRPr="00E301D4">
        <w:rPr>
          <w:rFonts w:ascii="Times New Roman" w:eastAsia="宋体" w:hAnsi="Times New Roman" w:cs="Times New Roman"/>
          <w:kern w:val="0"/>
          <w:sz w:val="24"/>
          <w:szCs w:val="24"/>
        </w:rPr>
        <w:t>各有关单位：</w:t>
      </w:r>
    </w:p>
    <w:p w14:paraId="64B7906B" w14:textId="02F45BD7" w:rsidR="00E301D4" w:rsidRPr="00E301D4" w:rsidRDefault="00E301D4" w:rsidP="00E301D4">
      <w:pPr>
        <w:widowControl/>
        <w:spacing w:line="360" w:lineRule="auto"/>
        <w:ind w:firstLineChars="200" w:firstLine="480"/>
        <w:jc w:val="left"/>
        <w:rPr>
          <w:rFonts w:ascii="Times New Roman" w:eastAsia="宋体" w:hAnsi="Times New Roman" w:cs="Times New Roman"/>
          <w:kern w:val="0"/>
          <w:szCs w:val="21"/>
        </w:rPr>
      </w:pPr>
      <w:r w:rsidRPr="00E301D4">
        <w:rPr>
          <w:rFonts w:ascii="Times New Roman" w:eastAsia="宋体" w:hAnsi="Times New Roman" w:cs="Times New Roman"/>
          <w:kern w:val="0"/>
          <w:sz w:val="24"/>
          <w:szCs w:val="24"/>
          <w:shd w:val="clear" w:color="auto" w:fill="FFFFFF"/>
        </w:rPr>
        <w:t>为贯彻落实沈阳工学院</w:t>
      </w:r>
      <w:r>
        <w:rPr>
          <w:rFonts w:ascii="Times New Roman" w:eastAsia="宋体" w:hAnsi="Times New Roman" w:cs="Times New Roman" w:hint="eastAsia"/>
          <w:kern w:val="0"/>
          <w:sz w:val="24"/>
          <w:szCs w:val="24"/>
          <w:shd w:val="clear" w:color="auto" w:fill="FFFFFF"/>
        </w:rPr>
        <w:t>“</w:t>
      </w:r>
      <w:r w:rsidRPr="00E301D4">
        <w:rPr>
          <w:rFonts w:ascii="Times New Roman" w:eastAsia="宋体" w:hAnsi="Times New Roman" w:cs="Times New Roman"/>
          <w:kern w:val="0"/>
          <w:sz w:val="24"/>
          <w:szCs w:val="24"/>
          <w:shd w:val="clear" w:color="auto" w:fill="FFFFFF"/>
        </w:rPr>
        <w:t>十四五</w:t>
      </w:r>
      <w:r>
        <w:rPr>
          <w:rFonts w:ascii="Times New Roman" w:eastAsia="宋体" w:hAnsi="Times New Roman" w:cs="Times New Roman" w:hint="eastAsia"/>
          <w:kern w:val="0"/>
          <w:sz w:val="24"/>
          <w:szCs w:val="24"/>
          <w:shd w:val="clear" w:color="auto" w:fill="FFFFFF"/>
        </w:rPr>
        <w:t>”</w:t>
      </w:r>
      <w:r w:rsidRPr="00E301D4">
        <w:rPr>
          <w:rFonts w:ascii="Times New Roman" w:eastAsia="宋体" w:hAnsi="Times New Roman" w:cs="Times New Roman"/>
          <w:kern w:val="0"/>
          <w:sz w:val="24"/>
          <w:szCs w:val="24"/>
          <w:shd w:val="clear" w:color="auto" w:fill="FFFFFF"/>
        </w:rPr>
        <w:t>科研规划目标任务，加强有组织科研，进一步提升我校服务辽宁省地方经济和社会发展能力，持续做好科研团队建设工作，科学谋划、合理布局</w:t>
      </w:r>
      <w:r w:rsidRPr="00E301D4">
        <w:rPr>
          <w:rFonts w:ascii="Times New Roman" w:eastAsia="宋体" w:hAnsi="Times New Roman" w:cs="Times New Roman"/>
          <w:kern w:val="0"/>
          <w:sz w:val="24"/>
          <w:szCs w:val="24"/>
          <w:shd w:val="clear" w:color="auto" w:fill="FFFFFF"/>
        </w:rPr>
        <w:t>2024</w:t>
      </w:r>
      <w:r w:rsidRPr="00E301D4">
        <w:rPr>
          <w:rFonts w:ascii="Times New Roman" w:eastAsia="宋体" w:hAnsi="Times New Roman" w:cs="Times New Roman"/>
          <w:kern w:val="0"/>
          <w:sz w:val="24"/>
          <w:szCs w:val="24"/>
          <w:shd w:val="clear" w:color="auto" w:fill="FFFFFF"/>
        </w:rPr>
        <w:t>年度科技计划。现开展</w:t>
      </w:r>
      <w:r w:rsidRPr="00E301D4">
        <w:rPr>
          <w:rFonts w:ascii="Times New Roman" w:eastAsia="宋体" w:hAnsi="Times New Roman" w:cs="Times New Roman"/>
          <w:kern w:val="0"/>
          <w:sz w:val="24"/>
          <w:szCs w:val="24"/>
          <w:shd w:val="clear" w:color="auto" w:fill="FFFFFF"/>
        </w:rPr>
        <w:t>2024</w:t>
      </w:r>
      <w:r w:rsidRPr="00E301D4">
        <w:rPr>
          <w:rFonts w:ascii="Times New Roman" w:eastAsia="宋体" w:hAnsi="Times New Roman" w:cs="Times New Roman"/>
          <w:kern w:val="0"/>
          <w:sz w:val="24"/>
          <w:szCs w:val="24"/>
          <w:shd w:val="clear" w:color="auto" w:fill="FFFFFF"/>
        </w:rPr>
        <w:t>年沈阳工学院校级基金（项目）指南建议征集入库工作。具体如下：</w:t>
      </w:r>
    </w:p>
    <w:p w14:paraId="712C351B" w14:textId="77777777" w:rsidR="00E301D4" w:rsidRPr="00E301D4" w:rsidRDefault="00E301D4" w:rsidP="00E301D4">
      <w:pPr>
        <w:widowControl/>
        <w:spacing w:line="360" w:lineRule="auto"/>
        <w:ind w:firstLineChars="200" w:firstLine="482"/>
        <w:jc w:val="left"/>
        <w:rPr>
          <w:rFonts w:ascii="Times New Roman" w:eastAsia="宋体" w:hAnsi="Times New Roman" w:cs="Times New Roman"/>
          <w:kern w:val="0"/>
          <w:szCs w:val="21"/>
        </w:rPr>
      </w:pPr>
      <w:r w:rsidRPr="00E301D4">
        <w:rPr>
          <w:rFonts w:ascii="Times New Roman" w:eastAsia="宋体" w:hAnsi="Times New Roman" w:cs="Times New Roman"/>
          <w:b/>
          <w:bCs/>
          <w:kern w:val="0"/>
          <w:sz w:val="24"/>
          <w:szCs w:val="24"/>
          <w:shd w:val="clear" w:color="auto" w:fill="FFFFFF"/>
        </w:rPr>
        <w:t>一、征集对象</w:t>
      </w:r>
    </w:p>
    <w:p w14:paraId="47FE3DA7" w14:textId="77777777" w:rsidR="00E301D4" w:rsidRPr="00E301D4" w:rsidRDefault="00E301D4" w:rsidP="00E301D4">
      <w:pPr>
        <w:widowControl/>
        <w:spacing w:line="360" w:lineRule="auto"/>
        <w:ind w:firstLineChars="200" w:firstLine="480"/>
        <w:jc w:val="left"/>
        <w:rPr>
          <w:rFonts w:ascii="Times New Roman" w:eastAsia="宋体" w:hAnsi="Times New Roman" w:cs="Times New Roman"/>
          <w:kern w:val="0"/>
          <w:szCs w:val="21"/>
        </w:rPr>
      </w:pPr>
      <w:r w:rsidRPr="00E301D4">
        <w:rPr>
          <w:rFonts w:ascii="Times New Roman" w:eastAsia="宋体" w:hAnsi="Times New Roman" w:cs="Times New Roman"/>
          <w:kern w:val="0"/>
          <w:sz w:val="24"/>
          <w:szCs w:val="24"/>
          <w:shd w:val="clear" w:color="auto" w:fill="FFFFFF"/>
        </w:rPr>
        <w:t>二级学院、省级及以上重点实验室、国际联合创新平台、校内研究所及校外企业等。</w:t>
      </w:r>
    </w:p>
    <w:p w14:paraId="7F8FF86B" w14:textId="77777777" w:rsidR="00E301D4" w:rsidRPr="00E301D4" w:rsidRDefault="00E301D4" w:rsidP="00E301D4">
      <w:pPr>
        <w:widowControl/>
        <w:spacing w:line="360" w:lineRule="auto"/>
        <w:ind w:firstLineChars="200" w:firstLine="482"/>
        <w:jc w:val="left"/>
        <w:rPr>
          <w:rFonts w:ascii="Times New Roman" w:eastAsia="宋体" w:hAnsi="Times New Roman" w:cs="Times New Roman"/>
          <w:kern w:val="0"/>
          <w:szCs w:val="21"/>
        </w:rPr>
      </w:pPr>
      <w:r w:rsidRPr="00E301D4">
        <w:rPr>
          <w:rFonts w:ascii="Times New Roman" w:eastAsia="宋体" w:hAnsi="Times New Roman" w:cs="Times New Roman"/>
          <w:b/>
          <w:bCs/>
          <w:kern w:val="0"/>
          <w:sz w:val="24"/>
          <w:szCs w:val="24"/>
          <w:shd w:val="clear" w:color="auto" w:fill="FFFFFF"/>
        </w:rPr>
        <w:t>二、征集类别</w:t>
      </w:r>
    </w:p>
    <w:p w14:paraId="513A2F62" w14:textId="77777777" w:rsidR="00E301D4" w:rsidRPr="00E301D4" w:rsidRDefault="00E301D4" w:rsidP="00E301D4">
      <w:pPr>
        <w:widowControl/>
        <w:spacing w:line="360" w:lineRule="auto"/>
        <w:ind w:firstLineChars="200" w:firstLine="480"/>
        <w:jc w:val="left"/>
        <w:rPr>
          <w:rFonts w:ascii="Times New Roman" w:eastAsia="宋体" w:hAnsi="Times New Roman" w:cs="Times New Roman"/>
          <w:kern w:val="0"/>
          <w:szCs w:val="21"/>
        </w:rPr>
      </w:pPr>
      <w:r w:rsidRPr="00E301D4">
        <w:rPr>
          <w:rFonts w:ascii="Times New Roman" w:eastAsia="宋体" w:hAnsi="Times New Roman" w:cs="Times New Roman"/>
          <w:kern w:val="0"/>
          <w:sz w:val="24"/>
          <w:szCs w:val="24"/>
          <w:shd w:val="clear" w:color="auto" w:fill="FFFFFF"/>
        </w:rPr>
        <w:t>1.</w:t>
      </w:r>
      <w:r w:rsidRPr="00E301D4">
        <w:rPr>
          <w:rFonts w:ascii="Times New Roman" w:eastAsia="宋体" w:hAnsi="Times New Roman" w:cs="Times New Roman"/>
          <w:kern w:val="0"/>
          <w:sz w:val="24"/>
          <w:szCs w:val="24"/>
          <w:shd w:val="clear" w:color="auto" w:fill="FFFFFF"/>
        </w:rPr>
        <w:t>校博士启动基金</w:t>
      </w:r>
    </w:p>
    <w:p w14:paraId="4038AF06" w14:textId="77777777" w:rsidR="00E301D4" w:rsidRPr="00E301D4" w:rsidRDefault="00E301D4" w:rsidP="00E301D4">
      <w:pPr>
        <w:widowControl/>
        <w:spacing w:line="360" w:lineRule="auto"/>
        <w:ind w:firstLineChars="200" w:firstLine="480"/>
        <w:jc w:val="left"/>
        <w:rPr>
          <w:rFonts w:ascii="Times New Roman" w:eastAsia="宋体" w:hAnsi="Times New Roman" w:cs="Times New Roman"/>
          <w:kern w:val="0"/>
          <w:szCs w:val="21"/>
        </w:rPr>
      </w:pPr>
      <w:r w:rsidRPr="00E301D4">
        <w:rPr>
          <w:rFonts w:ascii="Times New Roman" w:eastAsia="宋体" w:hAnsi="Times New Roman" w:cs="Times New Roman"/>
          <w:kern w:val="0"/>
          <w:sz w:val="24"/>
          <w:szCs w:val="24"/>
          <w:shd w:val="clear" w:color="auto" w:fill="FFFFFF"/>
        </w:rPr>
        <w:t>2.</w:t>
      </w:r>
      <w:r w:rsidRPr="00E301D4">
        <w:rPr>
          <w:rFonts w:ascii="Times New Roman" w:eastAsia="宋体" w:hAnsi="Times New Roman" w:cs="Times New Roman"/>
          <w:kern w:val="0"/>
          <w:sz w:val="24"/>
          <w:szCs w:val="24"/>
          <w:shd w:val="clear" w:color="auto" w:fill="FFFFFF"/>
        </w:rPr>
        <w:t>青年骨干基金</w:t>
      </w:r>
    </w:p>
    <w:p w14:paraId="599F4CA6" w14:textId="77777777" w:rsidR="00E301D4" w:rsidRPr="00E301D4" w:rsidRDefault="00E301D4" w:rsidP="00E301D4">
      <w:pPr>
        <w:widowControl/>
        <w:spacing w:line="360" w:lineRule="auto"/>
        <w:ind w:firstLineChars="200" w:firstLine="480"/>
        <w:jc w:val="left"/>
        <w:rPr>
          <w:rFonts w:ascii="Times New Roman" w:eastAsia="宋体" w:hAnsi="Times New Roman" w:cs="Times New Roman"/>
          <w:kern w:val="0"/>
          <w:szCs w:val="21"/>
        </w:rPr>
      </w:pPr>
      <w:r w:rsidRPr="00E301D4">
        <w:rPr>
          <w:rFonts w:ascii="Times New Roman" w:eastAsia="宋体" w:hAnsi="Times New Roman" w:cs="Times New Roman"/>
          <w:kern w:val="0"/>
          <w:sz w:val="24"/>
          <w:szCs w:val="24"/>
          <w:shd w:val="clear" w:color="auto" w:fill="FFFFFF"/>
        </w:rPr>
        <w:t>3.</w:t>
      </w:r>
      <w:r w:rsidRPr="00E301D4">
        <w:rPr>
          <w:rFonts w:ascii="Times New Roman" w:eastAsia="宋体" w:hAnsi="Times New Roman" w:cs="Times New Roman"/>
          <w:kern w:val="0"/>
          <w:sz w:val="24"/>
          <w:szCs w:val="24"/>
          <w:shd w:val="clear" w:color="auto" w:fill="FFFFFF"/>
        </w:rPr>
        <w:t>重点项目</w:t>
      </w:r>
    </w:p>
    <w:p w14:paraId="4F4C637B" w14:textId="77777777" w:rsidR="00E301D4" w:rsidRPr="00E301D4" w:rsidRDefault="00E301D4" w:rsidP="00E301D4">
      <w:pPr>
        <w:widowControl/>
        <w:spacing w:line="360" w:lineRule="auto"/>
        <w:ind w:firstLineChars="200" w:firstLine="482"/>
        <w:jc w:val="left"/>
        <w:rPr>
          <w:rFonts w:ascii="Times New Roman" w:eastAsia="宋体" w:hAnsi="Times New Roman" w:cs="Times New Roman"/>
          <w:kern w:val="0"/>
          <w:szCs w:val="21"/>
        </w:rPr>
      </w:pPr>
      <w:r w:rsidRPr="00E301D4">
        <w:rPr>
          <w:rFonts w:ascii="Times New Roman" w:eastAsia="宋体" w:hAnsi="Times New Roman" w:cs="Times New Roman"/>
          <w:b/>
          <w:bCs/>
          <w:kern w:val="0"/>
          <w:sz w:val="24"/>
          <w:szCs w:val="24"/>
          <w:shd w:val="clear" w:color="auto" w:fill="FFFFFF"/>
        </w:rPr>
        <w:t>三、征集内容</w:t>
      </w:r>
    </w:p>
    <w:p w14:paraId="40914418" w14:textId="77777777" w:rsidR="00E301D4" w:rsidRPr="00E301D4" w:rsidRDefault="00E301D4" w:rsidP="00E301D4">
      <w:pPr>
        <w:widowControl/>
        <w:spacing w:line="360" w:lineRule="auto"/>
        <w:ind w:firstLineChars="200" w:firstLine="480"/>
        <w:jc w:val="left"/>
        <w:rPr>
          <w:rFonts w:ascii="Times New Roman" w:eastAsia="宋体" w:hAnsi="Times New Roman" w:cs="Times New Roman"/>
          <w:kern w:val="0"/>
          <w:szCs w:val="21"/>
        </w:rPr>
      </w:pPr>
      <w:r w:rsidRPr="00E301D4">
        <w:rPr>
          <w:rFonts w:ascii="Times New Roman" w:eastAsia="宋体" w:hAnsi="Times New Roman" w:cs="Times New Roman"/>
          <w:kern w:val="0"/>
          <w:sz w:val="24"/>
          <w:szCs w:val="24"/>
          <w:shd w:val="clear" w:color="auto" w:fill="FFFFFF"/>
        </w:rPr>
        <w:t>聚焦高质量成果产出、有效促进成果转化。以技术需求为导向，面向行业企业技术创新、区域特色产业发展、前沿技术及学科发展布局，开展核心技术研究与应用，为我校科研发展提供持续性支撑，征集可能在未来一段时间内产生重点突破，或具有市场潜力的技术创新需求，以下方面将优先支持：</w:t>
      </w:r>
    </w:p>
    <w:p w14:paraId="1FEE2177" w14:textId="172F8E94" w:rsidR="00E301D4" w:rsidRPr="00E301D4" w:rsidRDefault="00E301D4" w:rsidP="00E301D4">
      <w:pPr>
        <w:widowControl/>
        <w:spacing w:line="360" w:lineRule="auto"/>
        <w:ind w:firstLineChars="200" w:firstLine="480"/>
        <w:jc w:val="left"/>
        <w:rPr>
          <w:rFonts w:ascii="Times New Roman" w:eastAsia="宋体" w:hAnsi="Times New Roman" w:cs="Times New Roman"/>
          <w:kern w:val="0"/>
          <w:szCs w:val="21"/>
        </w:rPr>
      </w:pPr>
      <w:r w:rsidRPr="00E301D4">
        <w:rPr>
          <w:rFonts w:ascii="Times New Roman" w:eastAsia="宋体" w:hAnsi="Times New Roman" w:cs="Times New Roman"/>
          <w:kern w:val="0"/>
          <w:sz w:val="24"/>
          <w:szCs w:val="24"/>
          <w:shd w:val="clear" w:color="auto" w:fill="FFFFFF"/>
        </w:rPr>
        <w:t>1.</w:t>
      </w:r>
      <w:r w:rsidRPr="00E301D4">
        <w:rPr>
          <w:rFonts w:ascii="Times New Roman" w:eastAsia="宋体" w:hAnsi="Times New Roman" w:cs="Times New Roman"/>
          <w:kern w:val="0"/>
          <w:sz w:val="24"/>
          <w:szCs w:val="24"/>
          <w:shd w:val="clear" w:color="auto" w:fill="FFFFFF"/>
        </w:rPr>
        <w:t>紧密围绕辽宁省地方产业技术创新需求，立足沈抚三大主导产业发展，重点面向辽宁。以服务辽宁全面振兴新突破三年行动计划为导向，积极相应辽宁省</w:t>
      </w:r>
      <w:r>
        <w:rPr>
          <w:rFonts w:ascii="Times New Roman" w:eastAsia="宋体" w:hAnsi="Times New Roman" w:cs="Times New Roman" w:hint="eastAsia"/>
          <w:kern w:val="0"/>
          <w:sz w:val="24"/>
          <w:szCs w:val="24"/>
          <w:shd w:val="clear" w:color="auto" w:fill="FFFFFF"/>
        </w:rPr>
        <w:t>“</w:t>
      </w:r>
      <w:r w:rsidRPr="00E301D4">
        <w:rPr>
          <w:rFonts w:ascii="Times New Roman" w:eastAsia="宋体" w:hAnsi="Times New Roman" w:cs="Times New Roman"/>
          <w:kern w:val="0"/>
          <w:sz w:val="24"/>
          <w:szCs w:val="24"/>
          <w:shd w:val="clear" w:color="auto" w:fill="FFFFFF"/>
        </w:rPr>
        <w:t>一圈一带两区</w:t>
      </w:r>
      <w:r>
        <w:rPr>
          <w:rFonts w:ascii="Times New Roman" w:eastAsia="宋体" w:hAnsi="Times New Roman" w:cs="Times New Roman" w:hint="eastAsia"/>
          <w:kern w:val="0"/>
          <w:sz w:val="24"/>
          <w:szCs w:val="24"/>
          <w:shd w:val="clear" w:color="auto" w:fill="FFFFFF"/>
        </w:rPr>
        <w:t>”</w:t>
      </w:r>
      <w:r w:rsidRPr="00E301D4">
        <w:rPr>
          <w:rFonts w:ascii="Times New Roman" w:eastAsia="宋体" w:hAnsi="Times New Roman" w:cs="Times New Roman"/>
          <w:kern w:val="0"/>
          <w:sz w:val="24"/>
          <w:szCs w:val="24"/>
          <w:shd w:val="clear" w:color="auto" w:fill="FFFFFF"/>
        </w:rPr>
        <w:t>区域发展战略。</w:t>
      </w:r>
    </w:p>
    <w:p w14:paraId="0D86966B" w14:textId="77777777" w:rsidR="00E301D4" w:rsidRPr="00E301D4" w:rsidRDefault="00E301D4" w:rsidP="00E301D4">
      <w:pPr>
        <w:widowControl/>
        <w:spacing w:line="360" w:lineRule="auto"/>
        <w:ind w:firstLineChars="200" w:firstLine="480"/>
        <w:jc w:val="left"/>
        <w:rPr>
          <w:rFonts w:ascii="Times New Roman" w:eastAsia="宋体" w:hAnsi="Times New Roman" w:cs="Times New Roman"/>
          <w:kern w:val="0"/>
          <w:szCs w:val="21"/>
        </w:rPr>
      </w:pPr>
      <w:r w:rsidRPr="00E301D4">
        <w:rPr>
          <w:rFonts w:ascii="Times New Roman" w:eastAsia="宋体" w:hAnsi="Times New Roman" w:cs="Times New Roman"/>
          <w:kern w:val="0"/>
          <w:sz w:val="24"/>
          <w:szCs w:val="24"/>
          <w:shd w:val="clear" w:color="auto" w:fill="FFFFFF"/>
        </w:rPr>
        <w:t>2.</w:t>
      </w:r>
      <w:r w:rsidRPr="00E301D4">
        <w:rPr>
          <w:rFonts w:ascii="Times New Roman" w:eastAsia="宋体" w:hAnsi="Times New Roman" w:cs="Times New Roman"/>
          <w:kern w:val="0"/>
          <w:sz w:val="24"/>
          <w:szCs w:val="24"/>
          <w:shd w:val="clear" w:color="auto" w:fill="FFFFFF"/>
        </w:rPr>
        <w:t>原创性强、并能够带来产业升级换代或具有市场潜力的应用研究及应用基础研究，具备科技成果本地转化前景的研究领域。</w:t>
      </w:r>
    </w:p>
    <w:p w14:paraId="7F454595" w14:textId="77777777" w:rsidR="00E301D4" w:rsidRPr="00E301D4" w:rsidRDefault="00E301D4" w:rsidP="00E301D4">
      <w:pPr>
        <w:widowControl/>
        <w:spacing w:line="360" w:lineRule="auto"/>
        <w:ind w:firstLineChars="200" w:firstLine="480"/>
        <w:jc w:val="left"/>
        <w:rPr>
          <w:rFonts w:ascii="Times New Roman" w:eastAsia="宋体" w:hAnsi="Times New Roman" w:cs="Times New Roman"/>
          <w:kern w:val="0"/>
          <w:szCs w:val="21"/>
        </w:rPr>
      </w:pPr>
      <w:r w:rsidRPr="00E301D4">
        <w:rPr>
          <w:rFonts w:ascii="Times New Roman" w:eastAsia="宋体" w:hAnsi="Times New Roman" w:cs="Times New Roman"/>
          <w:kern w:val="0"/>
          <w:sz w:val="24"/>
          <w:szCs w:val="24"/>
          <w:shd w:val="clear" w:color="auto" w:fill="FFFFFF"/>
        </w:rPr>
        <w:t>3.</w:t>
      </w:r>
      <w:r w:rsidRPr="00E301D4">
        <w:rPr>
          <w:rFonts w:ascii="Times New Roman" w:eastAsia="宋体" w:hAnsi="Times New Roman" w:cs="Times New Roman"/>
          <w:kern w:val="0"/>
          <w:sz w:val="24"/>
          <w:szCs w:val="24"/>
          <w:shd w:val="clear" w:color="auto" w:fill="FFFFFF"/>
        </w:rPr>
        <w:t>事关产业核心竞争力、整体自主创新能力的应用基础性、前瞻性科学问题、关键技术和产品、国际科技合作领域。</w:t>
      </w:r>
    </w:p>
    <w:p w14:paraId="1F8B669B" w14:textId="77777777" w:rsidR="00E301D4" w:rsidRPr="00E301D4" w:rsidRDefault="00E301D4" w:rsidP="00E301D4">
      <w:pPr>
        <w:widowControl/>
        <w:spacing w:line="360" w:lineRule="auto"/>
        <w:ind w:firstLineChars="200" w:firstLine="480"/>
        <w:jc w:val="left"/>
        <w:rPr>
          <w:rFonts w:ascii="Times New Roman" w:eastAsia="宋体" w:hAnsi="Times New Roman" w:cs="Times New Roman"/>
          <w:kern w:val="0"/>
          <w:szCs w:val="21"/>
        </w:rPr>
      </w:pPr>
      <w:r w:rsidRPr="00E301D4">
        <w:rPr>
          <w:rFonts w:ascii="Times New Roman" w:eastAsia="宋体" w:hAnsi="Times New Roman" w:cs="Times New Roman"/>
          <w:kern w:val="0"/>
          <w:sz w:val="24"/>
          <w:szCs w:val="24"/>
          <w:shd w:val="clear" w:color="auto" w:fill="FFFFFF"/>
        </w:rPr>
        <w:t>4.</w:t>
      </w:r>
      <w:r w:rsidRPr="00E301D4">
        <w:rPr>
          <w:rFonts w:ascii="Times New Roman" w:eastAsia="宋体" w:hAnsi="Times New Roman" w:cs="Times New Roman"/>
          <w:kern w:val="0"/>
          <w:sz w:val="24"/>
          <w:szCs w:val="24"/>
          <w:shd w:val="clear" w:color="auto" w:fill="FFFFFF"/>
        </w:rPr>
        <w:t>能够充分发挥科研促进教学作用，深入实施科教融合，有效促进学科、专业发展。</w:t>
      </w:r>
    </w:p>
    <w:p w14:paraId="41EC1D5A" w14:textId="77777777" w:rsidR="00E301D4" w:rsidRPr="00E301D4" w:rsidRDefault="00E301D4" w:rsidP="00E301D4">
      <w:pPr>
        <w:widowControl/>
        <w:spacing w:line="360" w:lineRule="auto"/>
        <w:ind w:firstLineChars="200" w:firstLine="480"/>
        <w:jc w:val="left"/>
        <w:rPr>
          <w:rFonts w:ascii="Times New Roman" w:eastAsia="宋体" w:hAnsi="Times New Roman" w:cs="Times New Roman"/>
          <w:kern w:val="0"/>
          <w:szCs w:val="21"/>
        </w:rPr>
      </w:pPr>
      <w:r w:rsidRPr="00E301D4">
        <w:rPr>
          <w:rFonts w:ascii="Times New Roman" w:eastAsia="宋体" w:hAnsi="Times New Roman" w:cs="Times New Roman"/>
          <w:kern w:val="0"/>
          <w:sz w:val="24"/>
          <w:szCs w:val="24"/>
          <w:shd w:val="clear" w:color="auto" w:fill="FFFFFF"/>
        </w:rPr>
        <w:lastRenderedPageBreak/>
        <w:t>5.</w:t>
      </w:r>
      <w:r w:rsidRPr="00E301D4">
        <w:rPr>
          <w:rFonts w:ascii="Times New Roman" w:eastAsia="宋体" w:hAnsi="Times New Roman" w:cs="Times New Roman"/>
          <w:kern w:val="0"/>
          <w:sz w:val="24"/>
          <w:szCs w:val="24"/>
          <w:shd w:val="clear" w:color="auto" w:fill="FFFFFF"/>
        </w:rPr>
        <w:t>科研体制机制创新对策研究、产学研深度融合体系构建与实施路径研究。</w:t>
      </w:r>
    </w:p>
    <w:p w14:paraId="1C1AA3C7" w14:textId="77777777" w:rsidR="00E301D4" w:rsidRDefault="00E301D4" w:rsidP="00E301D4">
      <w:pPr>
        <w:widowControl/>
        <w:spacing w:line="360" w:lineRule="auto"/>
        <w:ind w:firstLineChars="200" w:firstLine="482"/>
        <w:jc w:val="left"/>
        <w:rPr>
          <w:rFonts w:ascii="Times New Roman" w:eastAsia="宋体" w:hAnsi="Times New Roman" w:cs="Times New Roman"/>
          <w:kern w:val="0"/>
          <w:szCs w:val="21"/>
        </w:rPr>
      </w:pPr>
      <w:r w:rsidRPr="00E301D4">
        <w:rPr>
          <w:rFonts w:ascii="Times New Roman" w:eastAsia="宋体" w:hAnsi="Times New Roman" w:cs="Times New Roman"/>
          <w:b/>
          <w:bCs/>
          <w:kern w:val="0"/>
          <w:sz w:val="24"/>
          <w:szCs w:val="24"/>
          <w:shd w:val="clear" w:color="auto" w:fill="FFFFFF"/>
        </w:rPr>
        <w:t>四、时间安排</w:t>
      </w:r>
    </w:p>
    <w:p w14:paraId="1430F1B6" w14:textId="5D3D84C0" w:rsidR="00E301D4" w:rsidRPr="00E301D4" w:rsidRDefault="00E301D4" w:rsidP="00E301D4">
      <w:pPr>
        <w:widowControl/>
        <w:spacing w:line="360" w:lineRule="auto"/>
        <w:ind w:firstLineChars="200" w:firstLine="480"/>
        <w:jc w:val="left"/>
        <w:rPr>
          <w:rFonts w:ascii="Times New Roman" w:eastAsia="宋体" w:hAnsi="Times New Roman" w:cs="Times New Roman"/>
          <w:kern w:val="0"/>
          <w:szCs w:val="21"/>
        </w:rPr>
      </w:pPr>
      <w:r w:rsidRPr="00E301D4">
        <w:rPr>
          <w:rFonts w:ascii="Times New Roman" w:eastAsia="宋体" w:hAnsi="Times New Roman" w:cs="Times New Roman"/>
          <w:kern w:val="0"/>
          <w:sz w:val="24"/>
          <w:szCs w:val="24"/>
        </w:rPr>
        <w:t>本次需求征集时间为通知发布之日起至</w:t>
      </w:r>
      <w:r w:rsidRPr="00E301D4">
        <w:rPr>
          <w:rFonts w:ascii="Times New Roman" w:eastAsia="宋体" w:hAnsi="Times New Roman" w:cs="Times New Roman"/>
          <w:kern w:val="0"/>
          <w:sz w:val="24"/>
          <w:szCs w:val="24"/>
        </w:rPr>
        <w:t>2024</w:t>
      </w:r>
      <w:r w:rsidRPr="00E301D4">
        <w:rPr>
          <w:rFonts w:ascii="Times New Roman" w:eastAsia="宋体" w:hAnsi="Times New Roman" w:cs="Times New Roman"/>
          <w:kern w:val="0"/>
          <w:sz w:val="24"/>
          <w:szCs w:val="24"/>
        </w:rPr>
        <w:t>年</w:t>
      </w:r>
      <w:r w:rsidRPr="00E301D4">
        <w:rPr>
          <w:rFonts w:ascii="Times New Roman" w:eastAsia="宋体" w:hAnsi="Times New Roman" w:cs="Times New Roman"/>
          <w:kern w:val="0"/>
          <w:sz w:val="24"/>
          <w:szCs w:val="24"/>
        </w:rPr>
        <w:t>4</w:t>
      </w:r>
      <w:r w:rsidRPr="00E301D4">
        <w:rPr>
          <w:rFonts w:ascii="Times New Roman" w:eastAsia="宋体" w:hAnsi="Times New Roman" w:cs="Times New Roman"/>
          <w:kern w:val="0"/>
          <w:sz w:val="24"/>
          <w:szCs w:val="24"/>
        </w:rPr>
        <w:t>月</w:t>
      </w:r>
      <w:r w:rsidRPr="00E301D4">
        <w:rPr>
          <w:rFonts w:ascii="Times New Roman" w:eastAsia="宋体" w:hAnsi="Times New Roman" w:cs="Times New Roman"/>
          <w:kern w:val="0"/>
          <w:sz w:val="24"/>
          <w:szCs w:val="24"/>
        </w:rPr>
        <w:t>22</w:t>
      </w:r>
      <w:r w:rsidRPr="00E301D4">
        <w:rPr>
          <w:rFonts w:ascii="Times New Roman" w:eastAsia="宋体" w:hAnsi="Times New Roman" w:cs="Times New Roman"/>
          <w:kern w:val="0"/>
          <w:sz w:val="24"/>
          <w:szCs w:val="24"/>
        </w:rPr>
        <w:t>日，并以学院为单位将征集信息发送至科技处备案，邮箱：</w:t>
      </w:r>
      <w:r w:rsidRPr="00E301D4">
        <w:rPr>
          <w:rFonts w:ascii="Times New Roman" w:eastAsia="宋体" w:hAnsi="Times New Roman" w:cs="Times New Roman"/>
          <w:kern w:val="0"/>
          <w:sz w:val="24"/>
          <w:szCs w:val="24"/>
        </w:rPr>
        <w:t>situkjc@163.com</w:t>
      </w:r>
      <w:r w:rsidRPr="00E301D4">
        <w:rPr>
          <w:rFonts w:ascii="Times New Roman" w:eastAsia="宋体" w:hAnsi="Times New Roman" w:cs="Times New Roman"/>
          <w:kern w:val="0"/>
          <w:sz w:val="24"/>
          <w:szCs w:val="24"/>
        </w:rPr>
        <w:t>。经专家论证后形成项目指南进行申报，并择优立项支持。（具体时间另行通知）</w:t>
      </w:r>
    </w:p>
    <w:p w14:paraId="34B5895E" w14:textId="77777777" w:rsidR="00E301D4" w:rsidRPr="00E301D4" w:rsidRDefault="00E301D4" w:rsidP="00E301D4">
      <w:pPr>
        <w:widowControl/>
        <w:spacing w:line="360" w:lineRule="auto"/>
        <w:ind w:firstLine="645"/>
        <w:jc w:val="left"/>
        <w:rPr>
          <w:rFonts w:ascii="Times New Roman" w:eastAsia="宋体" w:hAnsi="Times New Roman" w:cs="Times New Roman"/>
          <w:kern w:val="0"/>
          <w:szCs w:val="21"/>
        </w:rPr>
      </w:pPr>
      <w:r w:rsidRPr="00E301D4">
        <w:rPr>
          <w:rFonts w:ascii="Times New Roman" w:eastAsia="宋体" w:hAnsi="Times New Roman" w:cs="Times New Roman"/>
          <w:b/>
          <w:bCs/>
          <w:kern w:val="0"/>
          <w:sz w:val="24"/>
          <w:szCs w:val="24"/>
          <w:shd w:val="clear" w:color="auto" w:fill="FFFFFF"/>
        </w:rPr>
        <w:t>五、咨询方式</w:t>
      </w:r>
    </w:p>
    <w:p w14:paraId="3363A21B" w14:textId="4509BD98" w:rsidR="00E301D4" w:rsidRPr="00E301D4" w:rsidRDefault="00E301D4" w:rsidP="00E301D4">
      <w:pPr>
        <w:widowControl/>
        <w:shd w:val="clear" w:color="auto" w:fill="FFFFFF"/>
        <w:spacing w:line="360" w:lineRule="auto"/>
        <w:ind w:firstLine="645"/>
        <w:jc w:val="left"/>
        <w:rPr>
          <w:rFonts w:ascii="Times New Roman" w:eastAsia="宋体" w:hAnsi="Times New Roman" w:cs="Times New Roman"/>
          <w:kern w:val="0"/>
          <w:szCs w:val="21"/>
        </w:rPr>
      </w:pPr>
      <w:r w:rsidRPr="00E301D4">
        <w:rPr>
          <w:rFonts w:ascii="Times New Roman" w:eastAsia="宋体" w:hAnsi="Times New Roman" w:cs="Times New Roman"/>
          <w:kern w:val="0"/>
          <w:sz w:val="24"/>
          <w:szCs w:val="24"/>
        </w:rPr>
        <w:t>关莹莹联系电话：</w:t>
      </w:r>
      <w:r w:rsidRPr="00E301D4">
        <w:rPr>
          <w:rFonts w:ascii="Times New Roman" w:eastAsia="宋体" w:hAnsi="Times New Roman" w:cs="Times New Roman"/>
          <w:kern w:val="0"/>
          <w:sz w:val="24"/>
          <w:szCs w:val="24"/>
        </w:rPr>
        <w:t>18240154069</w:t>
      </w:r>
    </w:p>
    <w:p w14:paraId="104EC02D" w14:textId="27D8C159" w:rsidR="00E301D4" w:rsidRPr="00E301D4" w:rsidRDefault="00E301D4" w:rsidP="00E301D4">
      <w:pPr>
        <w:widowControl/>
        <w:shd w:val="clear" w:color="auto" w:fill="FFFFFF"/>
        <w:spacing w:line="360" w:lineRule="auto"/>
        <w:ind w:firstLine="645"/>
        <w:jc w:val="left"/>
        <w:rPr>
          <w:rFonts w:ascii="Times New Roman" w:eastAsia="宋体" w:hAnsi="Times New Roman" w:cs="Times New Roman"/>
          <w:kern w:val="0"/>
          <w:szCs w:val="21"/>
        </w:rPr>
      </w:pPr>
      <w:r w:rsidRPr="00E301D4">
        <w:rPr>
          <w:rFonts w:ascii="Times New Roman" w:eastAsia="宋体" w:hAnsi="Times New Roman" w:cs="Times New Roman"/>
          <w:kern w:val="0"/>
          <w:sz w:val="24"/>
          <w:szCs w:val="24"/>
        </w:rPr>
        <w:t>陶林联系电话：</w:t>
      </w:r>
      <w:r w:rsidRPr="00E301D4">
        <w:rPr>
          <w:rFonts w:ascii="Times New Roman" w:eastAsia="宋体" w:hAnsi="Times New Roman" w:cs="Times New Roman"/>
          <w:kern w:val="0"/>
          <w:sz w:val="24"/>
          <w:szCs w:val="24"/>
        </w:rPr>
        <w:t>13478849090</w:t>
      </w:r>
    </w:p>
    <w:p w14:paraId="502FD9D1" w14:textId="77777777" w:rsidR="00C672FD" w:rsidRPr="00E301D4" w:rsidRDefault="00C672FD">
      <w:pPr>
        <w:rPr>
          <w:sz w:val="18"/>
          <w:szCs w:val="20"/>
        </w:rPr>
      </w:pPr>
    </w:p>
    <w:sectPr w:rsidR="00C672FD" w:rsidRPr="00E301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B71"/>
    <w:rsid w:val="00C33B71"/>
    <w:rsid w:val="00C672FD"/>
    <w:rsid w:val="00E301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8DB44"/>
  <w15:chartTrackingRefBased/>
  <w15:docId w15:val="{4F915BCC-6891-4DB5-BF01-ACCAE6548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E301D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E301D4"/>
    <w:rPr>
      <w:rFonts w:ascii="宋体" w:eastAsia="宋体" w:hAnsi="宋体" w:cs="宋体"/>
      <w:b/>
      <w:bCs/>
      <w:kern w:val="0"/>
      <w:sz w:val="36"/>
      <w:szCs w:val="36"/>
    </w:rPr>
  </w:style>
  <w:style w:type="paragraph" w:styleId="a3">
    <w:name w:val="Normal (Web)"/>
    <w:basedOn w:val="a"/>
    <w:uiPriority w:val="99"/>
    <w:semiHidden/>
    <w:unhideWhenUsed/>
    <w:rsid w:val="00E301D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301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065436">
      <w:bodyDiv w:val="1"/>
      <w:marLeft w:val="0"/>
      <w:marRight w:val="0"/>
      <w:marTop w:val="0"/>
      <w:marBottom w:val="0"/>
      <w:divBdr>
        <w:top w:val="none" w:sz="0" w:space="0" w:color="auto"/>
        <w:left w:val="none" w:sz="0" w:space="0" w:color="auto"/>
        <w:bottom w:val="none" w:sz="0" w:space="0" w:color="auto"/>
        <w:right w:val="none" w:sz="0" w:space="0" w:color="auto"/>
      </w:divBdr>
      <w:divsChild>
        <w:div w:id="1209033033">
          <w:marLeft w:val="0"/>
          <w:marRight w:val="0"/>
          <w:marTop w:val="360"/>
          <w:marBottom w:val="0"/>
          <w:divBdr>
            <w:top w:val="none" w:sz="0" w:space="0" w:color="auto"/>
            <w:left w:val="none" w:sz="0" w:space="0" w:color="auto"/>
            <w:bottom w:val="none" w:sz="0" w:space="0" w:color="auto"/>
            <w:right w:val="none" w:sz="0" w:space="0" w:color="auto"/>
          </w:divBdr>
          <w:divsChild>
            <w:div w:id="27220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121</Words>
  <Characters>694</Characters>
  <Application>Microsoft Office Word</Application>
  <DocSecurity>0</DocSecurity>
  <Lines>5</Lines>
  <Paragraphs>1</Paragraphs>
  <ScaleCrop>false</ScaleCrop>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xueyan wang</dc:creator>
  <cp:keywords/>
  <dc:description/>
  <cp:lastModifiedBy>xueyan wang</cp:lastModifiedBy>
  <cp:revision>2</cp:revision>
  <dcterms:created xsi:type="dcterms:W3CDTF">2024-04-22T06:15:00Z</dcterms:created>
  <dcterms:modified xsi:type="dcterms:W3CDTF">2024-04-22T06:18:00Z</dcterms:modified>
</cp:coreProperties>
</file>